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 w:before="60" w:line="144" w:lineRule="auto"/>
        <w:ind w:left="0" w:firstLine="0"/>
        <w:rPr>
          <w:rFonts w:ascii="Century Gothic" w:cs="Century Gothic" w:eastAsia="Century Gothic" w:hAnsi="Century Gothic"/>
          <w:b w:val="0"/>
          <w:smallCaps w:val="1"/>
          <w:color w:val="1c4587"/>
          <w:sz w:val="20"/>
          <w:szCs w:val="20"/>
        </w:rPr>
      </w:pPr>
      <w:r w:rsidDel="00000000" w:rsidR="00000000" w:rsidRPr="00000000">
        <w:rPr>
          <w:rFonts w:ascii="Century Gothic" w:cs="Century Gothic" w:eastAsia="Century Gothic" w:hAnsi="Century Gothic"/>
          <w:b w:val="0"/>
          <w:smallCaps w:val="1"/>
          <w:color w:val="1c4587"/>
          <w:sz w:val="20"/>
          <w:szCs w:val="20"/>
          <w:rtl w:val="0"/>
        </w:rPr>
        <w:t xml:space="preserve">Kumar Lakshmana </w:t>
      </w:r>
      <w:r w:rsidDel="00000000" w:rsidR="00000000" w:rsidRPr="00000000">
        <w:rPr>
          <w:rFonts w:ascii="Century Gothic" w:cs="Century Gothic" w:eastAsia="Century Gothic" w:hAnsi="Century Gothic"/>
          <w:b w:val="0"/>
          <w:i w:val="0"/>
          <w:smallCaps w:val="0"/>
          <w:strike w:val="0"/>
          <w:color w:val="606060"/>
          <w:sz w:val="20"/>
          <w:szCs w:val="20"/>
          <w:u w:val="none"/>
          <w:shd w:fill="auto" w:val="clear"/>
          <w:vertAlign w:val="baseline"/>
          <w:rtl w:val="0"/>
        </w:rPr>
        <w:t xml:space="preserve">714.264.9209 | </w:t>
      </w:r>
      <w:hyperlink r:id="rId7">
        <w:r w:rsidDel="00000000" w:rsidR="00000000" w:rsidRPr="00000000">
          <w:rPr>
            <w:rFonts w:ascii="Century Gothic" w:cs="Century Gothic" w:eastAsia="Century Gothic" w:hAnsi="Century Gothic"/>
            <w:b w:val="0"/>
            <w:i w:val="0"/>
            <w:smallCaps w:val="0"/>
            <w:strike w:val="0"/>
            <w:color w:val="606060"/>
            <w:sz w:val="20"/>
            <w:szCs w:val="20"/>
            <w:u w:val="single"/>
            <w:shd w:fill="auto" w:val="clear"/>
            <w:vertAlign w:val="baseline"/>
            <w:rtl w:val="0"/>
          </w:rPr>
          <w:t xml:space="preserve">kumarlax@gmail.com</w:t>
        </w:r>
      </w:hyperlink>
      <w:r w:rsidDel="00000000" w:rsidR="00000000" w:rsidRPr="00000000">
        <w:rPr>
          <w:rFonts w:ascii="Century Gothic" w:cs="Century Gothic" w:eastAsia="Century Gothic" w:hAnsi="Century Gothic"/>
          <w:b w:val="0"/>
          <w:i w:val="0"/>
          <w:smallCaps w:val="0"/>
          <w:strike w:val="0"/>
          <w:color w:val="606060"/>
          <w:sz w:val="20"/>
          <w:szCs w:val="20"/>
          <w:u w:val="none"/>
          <w:shd w:fill="auto" w:val="clear"/>
          <w:vertAlign w:val="baseline"/>
          <w:rtl w:val="0"/>
        </w:rPr>
        <w:t xml:space="preserve"> | </w:t>
      </w:r>
      <w:hyperlink r:id="rId8">
        <w:r w:rsidDel="00000000" w:rsidR="00000000" w:rsidRPr="00000000">
          <w:rPr>
            <w:rFonts w:ascii="Century Gothic" w:cs="Century Gothic" w:eastAsia="Century Gothic" w:hAnsi="Century Gothic"/>
            <w:b w:val="0"/>
            <w:i w:val="0"/>
            <w:smallCaps w:val="0"/>
            <w:strike w:val="0"/>
            <w:color w:val="606060"/>
            <w:sz w:val="20"/>
            <w:szCs w:val="20"/>
            <w:u w:val="single"/>
            <w:shd w:fill="auto" w:val="clear"/>
            <w:vertAlign w:val="baseline"/>
            <w:rtl w:val="0"/>
          </w:rPr>
          <w:t xml:space="preserve">www.linkedin.com/in/kumarlax/</w:t>
        </w:r>
      </w:hyperlink>
      <w:r w:rsidDel="00000000" w:rsidR="00000000" w:rsidRPr="00000000">
        <w:rPr>
          <w:rFonts w:ascii="Century Gothic" w:cs="Century Gothic" w:eastAsia="Century Gothic" w:hAnsi="Century Gothic"/>
          <w:b w:val="0"/>
          <w:i w:val="0"/>
          <w:smallCaps w:val="0"/>
          <w:strike w:val="0"/>
          <w:color w:val="606060"/>
          <w:sz w:val="20"/>
          <w:szCs w:val="20"/>
          <w:u w:val="none"/>
          <w:shd w:fill="auto" w:val="clear"/>
          <w:vertAlign w:val="baseline"/>
          <w:rtl w:val="0"/>
        </w:rPr>
        <w:t xml:space="preserve"> | S</w:t>
      </w:r>
      <w:r w:rsidDel="00000000" w:rsidR="00000000" w:rsidRPr="00000000">
        <w:rPr>
          <w:rFonts w:ascii="Century Gothic" w:cs="Century Gothic" w:eastAsia="Century Gothic" w:hAnsi="Century Gothic"/>
          <w:b w:val="0"/>
          <w:color w:val="606060"/>
          <w:sz w:val="20"/>
          <w:szCs w:val="20"/>
          <w:rtl w:val="0"/>
        </w:rPr>
        <w:t xml:space="preserve">F</w:t>
      </w:r>
      <w:r w:rsidDel="00000000" w:rsidR="00000000" w:rsidRPr="00000000">
        <w:rPr>
          <w:rFonts w:ascii="Century Gothic" w:cs="Century Gothic" w:eastAsia="Century Gothic" w:hAnsi="Century Gothic"/>
          <w:b w:val="0"/>
          <w:i w:val="0"/>
          <w:smallCaps w:val="0"/>
          <w:strike w:val="0"/>
          <w:color w:val="606060"/>
          <w:sz w:val="20"/>
          <w:szCs w:val="20"/>
          <w:u w:val="none"/>
          <w:shd w:fill="auto" w:val="clear"/>
          <w:vertAlign w:val="baseline"/>
          <w:rtl w:val="0"/>
        </w:rPr>
        <w:t xml:space="preserve"> Bay Area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240" w:line="288" w:lineRule="auto"/>
        <w:ind w:left="0" w:right="480" w:firstLine="0"/>
        <w:jc w:val="left"/>
        <w:rPr>
          <w:rFonts w:ascii="Century Gothic" w:cs="Century Gothic" w:eastAsia="Century Gothic" w:hAnsi="Century Gothic"/>
          <w:b w:val="0"/>
          <w:i w:val="0"/>
          <w:smallCaps w:val="1"/>
          <w:strike w:val="0"/>
          <w:color w:val="1c4587"/>
          <w:sz w:val="20"/>
          <w:szCs w:val="20"/>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1c4587"/>
          <w:sz w:val="20"/>
          <w:szCs w:val="20"/>
          <w:u w:val="none"/>
          <w:shd w:fill="auto" w:val="clear"/>
          <w:vertAlign w:val="baseline"/>
          <w:rtl w:val="0"/>
        </w:rPr>
        <w:t xml:space="preserve">Profile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-25399</wp:posOffset>
                </wp:positionV>
                <wp:extent cx="6476380" cy="285690"/>
                <wp:effectExtent b="0" l="0" r="0" t="0"/>
                <wp:wrapSquare wrapText="bothSides" distB="0" distT="0" distL="0" distR="0"/>
                <wp:docPr descr="Line" id="1073741839" name=""/>
                <a:graphic>
                  <a:graphicData uri="http://schemas.microsoft.com/office/word/2010/wordprocessingShape">
                    <wps:wsp>
                      <wps:cNvCnPr/>
                      <wps:spPr>
                        <a:xfrm rot="10800000">
                          <a:off x="2241160" y="3780000"/>
                          <a:ext cx="6209680" cy="1"/>
                        </a:xfrm>
                        <a:prstGeom prst="straightConnector1">
                          <a:avLst/>
                        </a:prstGeom>
                        <a:noFill/>
                        <a:ln cap="flat" cmpd="sng" w="38100">
                          <a:solidFill>
                            <a:srgbClr val="3C78D8"/>
                          </a:solidFill>
                          <a:prstDash val="solid"/>
                          <a:miter lim="4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-25399</wp:posOffset>
                </wp:positionV>
                <wp:extent cx="6476380" cy="285690"/>
                <wp:effectExtent b="0" l="0" r="0" t="0"/>
                <wp:wrapSquare wrapText="bothSides" distB="0" distT="0" distL="0" distR="0"/>
                <wp:docPr descr="Line" id="1073741839" name="image1.png"/>
                <a:graphic>
                  <a:graphicData uri="http://schemas.openxmlformats.org/drawingml/2006/picture">
                    <pic:pic>
                      <pic:nvPicPr>
                        <pic:cNvPr descr="Line" id="0" name="image1.png"/>
                        <pic:cNvPicPr preferRelativeResize="0"/>
                      </pic:nvPicPr>
                      <pic:blipFill>
                        <a:blip r:embed="rId9"/>
                        <a:srcRect/>
                        <a:stretch>
                          <a:fillRect/>
                        </a:stretch>
                      </pic:blipFill>
                      <pic:spPr>
                        <a:xfrm>
                          <a:off x="0" y="0"/>
                          <a:ext cx="6476380" cy="28569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240" w:firstLine="0"/>
        <w:jc w:val="both"/>
        <w:rPr>
          <w:rFonts w:ascii="Century Gothic" w:cs="Century Gothic" w:eastAsia="Century Gothic" w:hAnsi="Century Gothic"/>
          <w:b w:val="0"/>
          <w:i w:val="0"/>
          <w:smallCaps w:val="0"/>
          <w:strike w:val="0"/>
          <w:color w:val="323232"/>
          <w:sz w:val="20"/>
          <w:szCs w:val="20"/>
          <w:u w:val="none"/>
          <w:shd w:fill="auto" w:val="clear"/>
          <w:vertAlign w:val="baseline"/>
        </w:rPr>
      </w:pPr>
      <w:r w:rsidDel="00000000" w:rsidR="00000000" w:rsidRPr="00000000">
        <w:rPr>
          <w:rFonts w:ascii="Century Gothic" w:cs="Century Gothic" w:eastAsia="Century Gothic" w:hAnsi="Century Gothic"/>
          <w:b w:val="0"/>
          <w:sz w:val="20"/>
          <w:szCs w:val="20"/>
          <w:rtl w:val="0"/>
        </w:rPr>
        <w:t xml:space="preserve">Hands-on Technical Program Manager with 15+ years of experience delivering high-impact, cross-functional engineering programs at scale. AWS Certified Solutions Architect Professional, PMP, and Scrum Master with expertise in Agile and scaled delivery models. Adept at aligning diverse teams—Product, Engineering, QA, Security, Legal, Analytics, and Release—toward clear goals and milestones. Skilled in mitigating risks, managing complex dependencies, and leading multi-team programs from conception through delivery. Recognized for fostering collaboration, driving clarity in ambiguity, and delivering business value at startup speed.</w:t>
      </w:r>
      <w:r w:rsidDel="00000000" w:rsidR="00000000" w:rsidRPr="00000000">
        <w:rPr>
          <w:rtl w:val="0"/>
        </w:rPr>
      </w:r>
    </w:p>
    <w:p w:rsidR="00000000" w:rsidDel="00000000" w:rsidP="00000000" w:rsidRDefault="00000000" w:rsidRPr="00000000" w14:paraId="00000004">
      <w:pPr>
        <w:spacing w:after="20" w:before="0" w:line="240" w:lineRule="auto"/>
        <w:ind w:left="0" w:right="480" w:firstLine="0"/>
        <w:rPr>
          <w:rFonts w:ascii="Century Gothic" w:cs="Century Gothic" w:eastAsia="Century Gothic" w:hAnsi="Century Gothic"/>
          <w:b w:val="0"/>
          <w:smallCaps w:val="1"/>
          <w:color w:val="1c4587"/>
          <w:sz w:val="20"/>
          <w:szCs w:val="20"/>
        </w:rPr>
      </w:pPr>
      <w:r w:rsidDel="00000000" w:rsidR="00000000" w:rsidRPr="00000000">
        <w:rPr>
          <w:rFonts w:ascii="Century Gothic" w:cs="Century Gothic" w:eastAsia="Century Gothic" w:hAnsi="Century Gothic"/>
          <w:b w:val="0"/>
          <w:smallCaps w:val="1"/>
          <w:color w:val="1c4587"/>
          <w:sz w:val="20"/>
          <w:szCs w:val="20"/>
          <w:rtl w:val="0"/>
        </w:rPr>
        <w:t xml:space="preserve">Expertise</w:t>
      </w:r>
    </w:p>
    <w:p w:rsidR="00000000" w:rsidDel="00000000" w:rsidP="00000000" w:rsidRDefault="00000000" w:rsidRPr="00000000" w14:paraId="00000005">
      <w:pPr>
        <w:spacing w:after="20" w:before="0" w:line="240" w:lineRule="auto"/>
        <w:ind w:left="0" w:right="-240" w:firstLine="0"/>
        <w:jc w:val="both"/>
        <w:rPr>
          <w:rFonts w:ascii="Century Gothic" w:cs="Century Gothic" w:eastAsia="Century Gothic" w:hAnsi="Century Gothic"/>
          <w:b w:val="0"/>
          <w:smallCaps w:val="1"/>
          <w:color w:val="1c4587"/>
          <w:sz w:val="20"/>
          <w:szCs w:val="20"/>
        </w:rPr>
      </w:pPr>
      <w:r w:rsidDel="00000000" w:rsidR="00000000" w:rsidRPr="00000000">
        <w:rPr>
          <w:rFonts w:ascii="Century Gothic" w:cs="Century Gothic" w:eastAsia="Century Gothic" w:hAnsi="Century Gothic"/>
          <w:b w:val="0"/>
          <w:color w:val="323232"/>
          <w:sz w:val="20"/>
          <w:szCs w:val="20"/>
          <w:rtl w:val="0"/>
        </w:rPr>
        <w:t xml:space="preserve">Technical Program Management, Partnerships, Architecture, GTM, Enterprise applications, Startups (AI/ML, Identity, DLT), Executive Engagement and Communications, Resiliency and Recovery, Vendor Management, and Strategic Planning and implementation.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88" w:lineRule="auto"/>
        <w:ind w:left="360" w:right="480" w:hanging="360"/>
        <w:jc w:val="left"/>
        <w:rPr>
          <w:rFonts w:ascii="Century Gothic" w:cs="Century Gothic" w:eastAsia="Century Gothic" w:hAnsi="Century Gothic"/>
          <w:b w:val="0"/>
          <w:i w:val="0"/>
          <w:smallCaps w:val="1"/>
          <w:strike w:val="0"/>
          <w:color w:val="1c4587"/>
          <w:sz w:val="20"/>
          <w:szCs w:val="20"/>
          <w:u w:val="none"/>
          <w:shd w:fill="auto" w:val="clear"/>
          <w:vertAlign w:val="baseline"/>
        </w:rPr>
      </w:pPr>
      <w:r w:rsidDel="00000000" w:rsidR="00000000" w:rsidRPr="00000000">
        <w:rPr>
          <w:rFonts w:ascii="Century Gothic" w:cs="Century Gothic" w:eastAsia="Century Gothic" w:hAnsi="Century Gothic"/>
          <w:b w:val="0"/>
          <w:i w:val="0"/>
          <w:smallCaps w:val="1"/>
          <w:strike w:val="0"/>
          <w:color w:val="1c4587"/>
          <w:sz w:val="20"/>
          <w:szCs w:val="20"/>
          <w:u w:val="none"/>
          <w:shd w:fill="auto" w:val="clear"/>
          <w:vertAlign w:val="baseline"/>
          <w:rtl w:val="0"/>
        </w:rPr>
        <w:t xml:space="preserve">Experience</w:t>
      </w:r>
    </w:p>
    <w:p w:rsidR="00000000" w:rsidDel="00000000" w:rsidP="00000000" w:rsidRDefault="00000000" w:rsidRPr="00000000" w14:paraId="00000007">
      <w:pPr>
        <w:spacing w:after="0" w:line="288" w:lineRule="auto"/>
        <w:ind w:left="360" w:right="-240" w:hanging="360"/>
        <w:jc w:val="both"/>
        <w:rPr>
          <w:rFonts w:ascii="Century Gothic" w:cs="Century Gothic" w:eastAsia="Century Gothic" w:hAnsi="Century Gothic"/>
          <w:b w:val="0"/>
          <w:color w:val="1c4587"/>
          <w:sz w:val="20"/>
          <w:szCs w:val="20"/>
        </w:rPr>
      </w:pPr>
      <w:r w:rsidDel="00000000" w:rsidR="00000000" w:rsidRPr="00000000">
        <w:rPr>
          <w:rFonts w:ascii="Century Gothic" w:cs="Century Gothic" w:eastAsia="Century Gothic" w:hAnsi="Century Gothic"/>
          <w:b w:val="0"/>
          <w:color w:val="1c4587"/>
          <w:sz w:val="20"/>
          <w:szCs w:val="20"/>
          <w:rtl w:val="0"/>
        </w:rPr>
        <w:t xml:space="preserve">Principal Technical Program Manager, Kivor, Virtual        </w:t>
      </w:r>
      <w:r w:rsidDel="00000000" w:rsidR="00000000" w:rsidRPr="00000000">
        <w:rPr>
          <w:rFonts w:ascii="Century Gothic" w:cs="Century Gothic" w:eastAsia="Century Gothic" w:hAnsi="Century Gothic"/>
          <w:color w:val="1c4587"/>
          <w:sz w:val="20"/>
          <w:szCs w:val="20"/>
          <w:rtl w:val="0"/>
        </w:rPr>
        <w:t xml:space="preserve">                                                            </w:t>
      </w:r>
      <w:r w:rsidDel="00000000" w:rsidR="00000000" w:rsidRPr="00000000">
        <w:rPr>
          <w:rFonts w:ascii="Century Gothic" w:cs="Century Gothic" w:eastAsia="Century Gothic" w:hAnsi="Century Gothic"/>
          <w:b w:val="0"/>
          <w:color w:val="1c4587"/>
          <w:sz w:val="20"/>
          <w:szCs w:val="20"/>
          <w:rtl w:val="0"/>
        </w:rPr>
        <w:t xml:space="preserve">2024 - Present</w:t>
      </w:r>
    </w:p>
    <w:p w:rsidR="00000000" w:rsidDel="00000000" w:rsidP="00000000" w:rsidRDefault="00000000" w:rsidRPr="00000000" w14:paraId="00000008">
      <w:pPr>
        <w:numPr>
          <w:ilvl w:val="0"/>
          <w:numId w:val="1"/>
        </w:numPr>
        <w:spacing w:after="40" w:before="40" w:line="240"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Execution lead for Autonomous Application Support Product initiative utilizing multi-agent systems leveraging Gen AI and LLM’s to autonomously resolve IT support issues</w:t>
      </w:r>
    </w:p>
    <w:p w:rsidR="00000000" w:rsidDel="00000000" w:rsidP="00000000" w:rsidRDefault="00000000" w:rsidRPr="00000000" w14:paraId="00000009">
      <w:pPr>
        <w:numPr>
          <w:ilvl w:val="0"/>
          <w:numId w:val="1"/>
        </w:numPr>
        <w:spacing w:after="40" w:before="40" w:line="240"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Collaborate across global Data Science, Engineering, and partner teams to define product, roadmaps, plan, track, GTM, and execute program</w:t>
      </w:r>
    </w:p>
    <w:p w:rsidR="00000000" w:rsidDel="00000000" w:rsidP="00000000" w:rsidRDefault="00000000" w:rsidRPr="00000000" w14:paraId="0000000A">
      <w:pPr>
        <w:spacing w:after="40" w:before="40" w:line="240" w:lineRule="auto"/>
        <w:ind w:right="0" w:firstLine="0"/>
        <w:jc w:val="both"/>
        <w:rPr>
          <w:rFonts w:ascii="Century Gothic" w:cs="Century Gothic" w:eastAsia="Century Gothic" w:hAnsi="Century Gothic"/>
          <w:b w:val="0"/>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240" w:hanging="360"/>
        <w:jc w:val="left"/>
        <w:rPr>
          <w:rFonts w:ascii="Century Gothic" w:cs="Century Gothic" w:eastAsia="Century Gothic" w:hAnsi="Century Gothic"/>
          <w:b w:val="0"/>
          <w:color w:val="1c4587"/>
          <w:sz w:val="20"/>
          <w:szCs w:val="20"/>
        </w:rPr>
      </w:pPr>
      <w:r w:rsidDel="00000000" w:rsidR="00000000" w:rsidRPr="00000000">
        <w:rPr>
          <w:rFonts w:ascii="Century Gothic" w:cs="Century Gothic" w:eastAsia="Century Gothic" w:hAnsi="Century Gothic"/>
          <w:b w:val="0"/>
          <w:color w:val="1c4587"/>
          <w:sz w:val="20"/>
          <w:szCs w:val="20"/>
          <w:rtl w:val="0"/>
        </w:rPr>
        <w:t xml:space="preserve">Principal Technical Program Manager, First Republic Bank / JPMC                                                 2022 - 2025</w:t>
      </w:r>
    </w:p>
    <w:p w:rsidR="00000000" w:rsidDel="00000000" w:rsidP="00000000" w:rsidRDefault="00000000" w:rsidRPr="00000000" w14:paraId="0000000C">
      <w:pPr>
        <w:numPr>
          <w:ilvl w:val="0"/>
          <w:numId w:val="2"/>
        </w:numPr>
        <w:spacing w:after="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Directed large-scale engineering programs impacting ~1M+ clients and $180B in assets, driving high-impact initiatives across 30+ teams through well-structured cross-functional leadership.</w:t>
      </w:r>
    </w:p>
    <w:p w:rsidR="00000000" w:rsidDel="00000000" w:rsidP="00000000" w:rsidRDefault="00000000" w:rsidRPr="00000000" w14:paraId="0000000D">
      <w:pPr>
        <w:numPr>
          <w:ilvl w:val="0"/>
          <w:numId w:val="2"/>
        </w:numPr>
        <w:spacing w:after="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Led Agile program delivery and AWS migrations of 77 enterprise applications, ensuring coordination among Product, QA, Security, and Legal stakeholders.</w:t>
      </w:r>
    </w:p>
    <w:p w:rsidR="00000000" w:rsidDel="00000000" w:rsidP="00000000" w:rsidRDefault="00000000" w:rsidRPr="00000000" w14:paraId="0000000E">
      <w:pPr>
        <w:numPr>
          <w:ilvl w:val="0"/>
          <w:numId w:val="2"/>
        </w:numPr>
        <w:spacing w:after="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Established structured communication and milestone tracking, mitigating cross-team dependencies and reducing delivery delays across the org.</w:t>
      </w:r>
    </w:p>
    <w:p w:rsidR="00000000" w:rsidDel="00000000" w:rsidP="00000000" w:rsidRDefault="00000000" w:rsidRPr="00000000" w14:paraId="0000000F">
      <w:pPr>
        <w:numPr>
          <w:ilvl w:val="0"/>
          <w:numId w:val="2"/>
        </w:numPr>
        <w:spacing w:after="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Created program-wide dashboards and proactive risk plans; enabled high transparency and executive trust while maintaining agility.</w:t>
      </w:r>
    </w:p>
    <w:p w:rsidR="00000000" w:rsidDel="00000000" w:rsidP="00000000" w:rsidRDefault="00000000" w:rsidRPr="00000000" w14:paraId="00000010">
      <w:pPr>
        <w:numPr>
          <w:ilvl w:val="0"/>
          <w:numId w:val="2"/>
        </w:numPr>
        <w:spacing w:after="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Delivered strategic client data integrations and quality initiatives, resolving 87% of 11.4M+ data issues under volatile market conditions—driving data accuracy, governance, and platform resilience.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240" w:hanging="360"/>
        <w:rPr>
          <w:rFonts w:ascii="Century Gothic" w:cs="Century Gothic" w:eastAsia="Century Gothic" w:hAnsi="Century Gothic"/>
          <w:b w:val="0"/>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240" w:hanging="360"/>
        <w:rPr>
          <w:rFonts w:ascii="Century Gothic" w:cs="Century Gothic" w:eastAsia="Century Gothic" w:hAnsi="Century Gothic"/>
          <w:b w:val="0"/>
          <w:i w:val="0"/>
          <w:smallCaps w:val="0"/>
          <w:strike w:val="0"/>
          <w:color w:val="323232"/>
          <w:sz w:val="20"/>
          <w:szCs w:val="20"/>
          <w:u w:val="none"/>
          <w:shd w:fill="auto" w:val="clear"/>
          <w:vertAlign w:val="baseline"/>
        </w:rPr>
      </w:pPr>
      <w:r w:rsidDel="00000000" w:rsidR="00000000" w:rsidRPr="00000000">
        <w:rPr>
          <w:rFonts w:ascii="Century Gothic" w:cs="Century Gothic" w:eastAsia="Century Gothic" w:hAnsi="Century Gothic"/>
          <w:b w:val="0"/>
          <w:color w:val="1c4587"/>
          <w:sz w:val="20"/>
          <w:szCs w:val="20"/>
          <w:rtl w:val="0"/>
        </w:rPr>
        <w:t xml:space="preserve">Program Head</w:t>
      </w:r>
      <w:r w:rsidDel="00000000" w:rsidR="00000000" w:rsidRPr="00000000">
        <w:rPr>
          <w:rFonts w:ascii="Century Gothic" w:cs="Century Gothic" w:eastAsia="Century Gothic" w:hAnsi="Century Gothic"/>
          <w:b w:val="0"/>
          <w:i w:val="0"/>
          <w:smallCaps w:val="0"/>
          <w:strike w:val="0"/>
          <w:color w:val="1c4587"/>
          <w:sz w:val="20"/>
          <w:szCs w:val="20"/>
          <w:u w:val="none"/>
          <w:shd w:fill="auto" w:val="clear"/>
          <w:vertAlign w:val="baseline"/>
          <w:rtl w:val="0"/>
        </w:rPr>
        <w:t xml:space="preserve">, Technology Program </w:t>
      </w:r>
      <w:r w:rsidDel="00000000" w:rsidR="00000000" w:rsidRPr="00000000">
        <w:rPr>
          <w:rFonts w:ascii="Century Gothic" w:cs="Century Gothic" w:eastAsia="Century Gothic" w:hAnsi="Century Gothic"/>
          <w:b w:val="0"/>
          <w:color w:val="1c4587"/>
          <w:sz w:val="20"/>
          <w:szCs w:val="20"/>
          <w:rtl w:val="0"/>
        </w:rPr>
        <w:t xml:space="preserve">Management</w:t>
      </w:r>
      <w:r w:rsidDel="00000000" w:rsidR="00000000" w:rsidRPr="00000000">
        <w:rPr>
          <w:rFonts w:ascii="Century Gothic" w:cs="Century Gothic" w:eastAsia="Century Gothic" w:hAnsi="Century Gothic"/>
          <w:b w:val="0"/>
          <w:i w:val="0"/>
          <w:smallCaps w:val="0"/>
          <w:strike w:val="0"/>
          <w:color w:val="1c4587"/>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color w:val="1c4587"/>
          <w:sz w:val="20"/>
          <w:szCs w:val="20"/>
          <w:rtl w:val="0"/>
        </w:rPr>
        <w:t xml:space="preserve">Accenture</w:t>
      </w:r>
      <w:r w:rsidDel="00000000" w:rsidR="00000000" w:rsidRPr="00000000">
        <w:rPr>
          <w:rFonts w:ascii="Century Gothic" w:cs="Century Gothic" w:eastAsia="Century Gothic" w:hAnsi="Century Gothic"/>
          <w:b w:val="0"/>
          <w:i w:val="0"/>
          <w:smallCaps w:val="0"/>
          <w:strike w:val="0"/>
          <w:color w:val="1c4587"/>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color w:val="1c4587"/>
          <w:sz w:val="20"/>
          <w:szCs w:val="20"/>
          <w:rtl w:val="0"/>
        </w:rPr>
        <w:tab/>
        <w:tab/>
        <w:tab/>
        <w:t xml:space="preserve">                   </w:t>
      </w:r>
      <w:r w:rsidDel="00000000" w:rsidR="00000000" w:rsidRPr="00000000">
        <w:rPr>
          <w:rFonts w:ascii="Century Gothic" w:cs="Century Gothic" w:eastAsia="Century Gothic" w:hAnsi="Century Gothic"/>
          <w:b w:val="0"/>
          <w:i w:val="0"/>
          <w:smallCaps w:val="0"/>
          <w:strike w:val="0"/>
          <w:color w:val="1c4587"/>
          <w:sz w:val="20"/>
          <w:szCs w:val="20"/>
          <w:u w:val="none"/>
          <w:shd w:fill="auto" w:val="clear"/>
          <w:vertAlign w:val="baseline"/>
          <w:rtl w:val="0"/>
        </w:rPr>
        <w:t xml:space="preserve">2020 - </w:t>
      </w:r>
      <w:r w:rsidDel="00000000" w:rsidR="00000000" w:rsidRPr="00000000">
        <w:rPr>
          <w:rFonts w:ascii="Century Gothic" w:cs="Century Gothic" w:eastAsia="Century Gothic" w:hAnsi="Century Gothic"/>
          <w:b w:val="0"/>
          <w:color w:val="1c4587"/>
          <w:sz w:val="20"/>
          <w:szCs w:val="20"/>
          <w:rtl w:val="0"/>
        </w:rPr>
        <w:t xml:space="preserve">2022</w:t>
      </w:r>
      <w:r w:rsidDel="00000000" w:rsidR="00000000" w:rsidRPr="00000000">
        <w:rPr>
          <w:rtl w:val="0"/>
        </w:rPr>
      </w:r>
    </w:p>
    <w:p w:rsidR="00000000" w:rsidDel="00000000" w:rsidP="00000000" w:rsidRDefault="00000000" w:rsidRPr="00000000" w14:paraId="00000013">
      <w:pPr>
        <w:numPr>
          <w:ilvl w:val="0"/>
          <w:numId w:val="2"/>
        </w:numPr>
        <w:spacing w:after="0" w:line="24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Managed a portfolio of complex highly automated RPA national pharmacy programs involving 18+ internal teams and 11+ vendors; drove delivery through structured Agile planning, iterative execution, and stakeholder alignment.</w:t>
      </w:r>
    </w:p>
    <w:p w:rsidR="00000000" w:rsidDel="00000000" w:rsidP="00000000" w:rsidRDefault="00000000" w:rsidRPr="00000000" w14:paraId="00000014">
      <w:pPr>
        <w:numPr>
          <w:ilvl w:val="0"/>
          <w:numId w:val="2"/>
        </w:numPr>
        <w:spacing w:after="0" w:line="24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Realigned PMO and scaled Agile processes to improve organizational delivery adherence from 34% to 95%, reducing friction and increasing delivery velocity.</w:t>
      </w:r>
    </w:p>
    <w:p w:rsidR="00000000" w:rsidDel="00000000" w:rsidP="00000000" w:rsidRDefault="00000000" w:rsidRPr="00000000" w14:paraId="00000015">
      <w:pPr>
        <w:numPr>
          <w:ilvl w:val="0"/>
          <w:numId w:val="2"/>
        </w:numPr>
        <w:spacing w:after="0" w:line="24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Championed culture of transparency and operational excellence; mentored teams in Scrum and Kanban practices.</w:t>
      </w:r>
    </w:p>
    <w:p w:rsidR="00000000" w:rsidDel="00000000" w:rsidP="00000000" w:rsidRDefault="00000000" w:rsidRPr="00000000" w14:paraId="00000016">
      <w:pPr>
        <w:numPr>
          <w:ilvl w:val="0"/>
          <w:numId w:val="2"/>
        </w:numPr>
        <w:spacing w:after="0" w:line="24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Developed project plans with shared timelines, milestones, and dependencies—minimizing ambiguity and driving clarity across workstreams.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240" w:hanging="720"/>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i w:val="0"/>
          <w:smallCaps w:val="0"/>
          <w:strike w:val="0"/>
          <w:color w:val="1c4587"/>
          <w:sz w:val="20"/>
          <w:szCs w:val="20"/>
          <w:u w:val="none"/>
          <w:shd w:fill="auto" w:val="clear"/>
          <w:vertAlign w:val="baseline"/>
          <w:rtl w:val="0"/>
        </w:rPr>
        <w:t xml:space="preserve">Co-Founder, Otono, SF, CA </w:t>
      </w:r>
      <w:r w:rsidDel="00000000" w:rsidR="00000000" w:rsidRPr="00000000">
        <w:rPr>
          <w:rFonts w:ascii="Century Gothic" w:cs="Century Gothic" w:eastAsia="Century Gothic" w:hAnsi="Century Gothic"/>
          <w:b w:val="0"/>
          <w:color w:val="1c4587"/>
          <w:sz w:val="20"/>
          <w:szCs w:val="20"/>
          <w:rtl w:val="0"/>
        </w:rPr>
        <w:tab/>
        <w:tab/>
        <w:tab/>
        <w:tab/>
        <w:tab/>
        <w:tab/>
        <w:tab/>
      </w:r>
      <w:r w:rsidDel="00000000" w:rsidR="00000000" w:rsidRPr="00000000">
        <w:rPr>
          <w:rFonts w:ascii="Century Gothic" w:cs="Century Gothic" w:eastAsia="Century Gothic" w:hAnsi="Century Gothic"/>
          <w:b w:val="0"/>
          <w:color w:val="1155cc"/>
          <w:sz w:val="20"/>
          <w:szCs w:val="20"/>
          <w:rtl w:val="0"/>
        </w:rPr>
        <w:t xml:space="preserve">                                </w:t>
      </w:r>
      <w:r w:rsidDel="00000000" w:rsidR="00000000" w:rsidRPr="00000000">
        <w:rPr>
          <w:rFonts w:ascii="Century Gothic" w:cs="Century Gothic" w:eastAsia="Century Gothic" w:hAnsi="Century Gothic"/>
          <w:b w:val="0"/>
          <w:i w:val="0"/>
          <w:smallCaps w:val="0"/>
          <w:strike w:val="0"/>
          <w:color w:val="284e8d"/>
          <w:sz w:val="20"/>
          <w:szCs w:val="20"/>
          <w:u w:val="none"/>
          <w:shd w:fill="auto" w:val="clear"/>
          <w:vertAlign w:val="baseline"/>
          <w:rtl w:val="0"/>
        </w:rPr>
        <w:t xml:space="preserve">2018 - 20</w:t>
      </w:r>
      <w:r w:rsidDel="00000000" w:rsidR="00000000" w:rsidRPr="00000000">
        <w:rPr>
          <w:rFonts w:ascii="Century Gothic" w:cs="Century Gothic" w:eastAsia="Century Gothic" w:hAnsi="Century Gothic"/>
          <w:b w:val="0"/>
          <w:color w:val="284e8d"/>
          <w:sz w:val="20"/>
          <w:szCs w:val="20"/>
          <w:rtl w:val="0"/>
        </w:rPr>
        <w:t xml:space="preserve">19</w:t>
      </w:r>
      <w:r w:rsidDel="00000000" w:rsidR="00000000" w:rsidRPr="00000000">
        <w:rPr>
          <w:rtl w:val="0"/>
        </w:rPr>
      </w:r>
    </w:p>
    <w:p w:rsidR="00000000" w:rsidDel="00000000" w:rsidP="00000000" w:rsidRDefault="00000000" w:rsidRPr="00000000" w14:paraId="00000018">
      <w:pPr>
        <w:numPr>
          <w:ilvl w:val="0"/>
          <w:numId w:val="2"/>
        </w:numPr>
        <w:spacing w:after="0" w:before="240" w:line="276"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Designed and developed a security-focused Distributed Ledger Technology (DLT)-based payments ecosystem, ensuring trust, transparency, and fraud prevention in financial transactions.</w:t>
      </w:r>
    </w:p>
    <w:p w:rsidR="00000000" w:rsidDel="00000000" w:rsidP="00000000" w:rsidRDefault="00000000" w:rsidRPr="00000000" w14:paraId="00000019">
      <w:pPr>
        <w:numPr>
          <w:ilvl w:val="0"/>
          <w:numId w:val="2"/>
        </w:numPr>
        <w:spacing w:after="0" w:before="0" w:line="276"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Authored and filed a provisional patent for a secure payment framework, incorporating emerging cryptographic techniques and fraud detection mechanisms.</w:t>
      </w:r>
    </w:p>
    <w:p w:rsidR="00000000" w:rsidDel="00000000" w:rsidP="00000000" w:rsidRDefault="00000000" w:rsidRPr="00000000" w14:paraId="0000001A">
      <w:pPr>
        <w:numPr>
          <w:ilvl w:val="0"/>
          <w:numId w:val="2"/>
        </w:numPr>
        <w:spacing w:after="0" w:before="0" w:line="276"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Led technology strategy, product development, and partnerships, securing VC funding and industry collaborations to advance secure fintech solutions.</w:t>
      </w:r>
    </w:p>
    <w:p w:rsidR="00000000" w:rsidDel="00000000" w:rsidP="00000000" w:rsidRDefault="00000000" w:rsidRPr="00000000" w14:paraId="0000001B">
      <w:pPr>
        <w:numPr>
          <w:ilvl w:val="0"/>
          <w:numId w:val="2"/>
        </w:numPr>
        <w:spacing w:after="0" w:before="0" w:line="276"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Built and guided a high-performing team, driving secure architecture development and regulatory compliance in digital payments.</w:t>
      </w:r>
    </w:p>
    <w:p w:rsidR="00000000" w:rsidDel="00000000" w:rsidP="00000000" w:rsidRDefault="00000000" w:rsidRPr="00000000" w14:paraId="0000001C">
      <w:pPr>
        <w:numPr>
          <w:ilvl w:val="0"/>
          <w:numId w:val="2"/>
        </w:numPr>
        <w:spacing w:after="240" w:before="0" w:line="276"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Speaker at national and global conferences, advocating for trust-based fintech innovations and security in decentralized finance (DeFi).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240" w:hanging="360"/>
        <w:rPr>
          <w:rFonts w:ascii="Century Gothic" w:cs="Century Gothic" w:eastAsia="Century Gothic" w:hAnsi="Century Gothic"/>
          <w:b w:val="0"/>
          <w:i w:val="0"/>
          <w:smallCaps w:val="0"/>
          <w:strike w:val="0"/>
          <w:color w:val="1c4587"/>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c4587"/>
          <w:sz w:val="20"/>
          <w:szCs w:val="20"/>
          <w:u w:val="none"/>
          <w:shd w:fill="auto" w:val="clear"/>
          <w:vertAlign w:val="baseline"/>
          <w:rtl w:val="0"/>
        </w:rPr>
        <w:t xml:space="preserve">Sr. Program Manager, Kaiser Permanente</w:t>
      </w:r>
      <w:r w:rsidDel="00000000" w:rsidR="00000000" w:rsidRPr="00000000">
        <w:rPr>
          <w:rFonts w:ascii="Century Gothic" w:cs="Century Gothic" w:eastAsia="Century Gothic" w:hAnsi="Century Gothic"/>
          <w:b w:val="0"/>
          <w:color w:val="1c4587"/>
          <w:sz w:val="20"/>
          <w:szCs w:val="20"/>
          <w:rtl w:val="0"/>
        </w:rPr>
        <w:tab/>
        <w:tab/>
        <w:tab/>
        <w:tab/>
        <w:tab/>
        <w:tab/>
        <w:t xml:space="preserve">                  </w:t>
      </w:r>
      <w:r w:rsidDel="00000000" w:rsidR="00000000" w:rsidRPr="00000000">
        <w:rPr>
          <w:rFonts w:ascii="Century Gothic" w:cs="Century Gothic" w:eastAsia="Century Gothic" w:hAnsi="Century Gothic"/>
          <w:b w:val="0"/>
          <w:i w:val="0"/>
          <w:smallCaps w:val="0"/>
          <w:strike w:val="0"/>
          <w:color w:val="1c4587"/>
          <w:sz w:val="20"/>
          <w:szCs w:val="20"/>
          <w:u w:val="none"/>
          <w:shd w:fill="auto" w:val="clear"/>
          <w:vertAlign w:val="baseline"/>
          <w:rtl w:val="0"/>
        </w:rPr>
        <w:t xml:space="preserve">2017 - 2018</w:t>
      </w:r>
    </w:p>
    <w:p w:rsidR="00000000" w:rsidDel="00000000" w:rsidP="00000000" w:rsidRDefault="00000000" w:rsidRPr="00000000" w14:paraId="0000001E">
      <w:pPr>
        <w:keepLines w:val="1"/>
        <w:numPr>
          <w:ilvl w:val="0"/>
          <w:numId w:val="2"/>
        </w:numPr>
        <w:spacing w:after="0" w:line="24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Established PMO for ‘Systems of Intelligence’ initiative across 26+ innovation projects involving Data Science, Big Data, TeleHealth, and more—dramatically improving delivery timelines and cross-team collaboration.</w:t>
      </w:r>
    </w:p>
    <w:p w:rsidR="00000000" w:rsidDel="00000000" w:rsidP="00000000" w:rsidRDefault="00000000" w:rsidRPr="00000000" w14:paraId="0000001F">
      <w:pPr>
        <w:keepLines w:val="1"/>
        <w:numPr>
          <w:ilvl w:val="0"/>
          <w:numId w:val="2"/>
        </w:numPr>
        <w:spacing w:after="0" w:line="240" w:lineRule="auto"/>
        <w:ind w:left="720" w:right="-240" w:hanging="36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Collaborated across Engineering, Legal, and QA functions to create scalable delivery and release planning processes.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240" w:hanging="360"/>
        <w:rPr>
          <w:rFonts w:ascii="Century Gothic" w:cs="Century Gothic" w:eastAsia="Century Gothic" w:hAnsi="Century Gothic"/>
          <w:b w:val="0"/>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60" w:right="-240" w:hanging="360"/>
        <w:rPr>
          <w:rFonts w:ascii="Century Gothic" w:cs="Century Gothic" w:eastAsia="Century Gothic" w:hAnsi="Century Gothic"/>
          <w:b w:val="0"/>
          <w:i w:val="0"/>
          <w:smallCaps w:val="0"/>
          <w:strike w:val="0"/>
          <w:color w:val="1c4587"/>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1c4587"/>
          <w:sz w:val="20"/>
          <w:szCs w:val="20"/>
          <w:u w:val="none"/>
          <w:shd w:fill="auto" w:val="clear"/>
          <w:vertAlign w:val="baseline"/>
          <w:rtl w:val="0"/>
        </w:rPr>
        <w:t xml:space="preserve">Senior Consultant, Various Clients</w:t>
      </w:r>
      <w:r w:rsidDel="00000000" w:rsidR="00000000" w:rsidRPr="00000000">
        <w:rPr>
          <w:rFonts w:ascii="Century Gothic" w:cs="Century Gothic" w:eastAsia="Century Gothic" w:hAnsi="Century Gothic"/>
          <w:b w:val="0"/>
          <w:color w:val="1c4587"/>
          <w:sz w:val="20"/>
          <w:szCs w:val="20"/>
          <w:rtl w:val="0"/>
        </w:rPr>
        <w:tab/>
        <w:tab/>
        <w:tab/>
        <w:tab/>
        <w:tab/>
        <w:tab/>
        <w:t xml:space="preserve">                                </w:t>
      </w:r>
      <w:r w:rsidDel="00000000" w:rsidR="00000000" w:rsidRPr="00000000">
        <w:rPr>
          <w:rFonts w:ascii="Century Gothic" w:cs="Century Gothic" w:eastAsia="Century Gothic" w:hAnsi="Century Gothic"/>
          <w:b w:val="0"/>
          <w:i w:val="0"/>
          <w:smallCaps w:val="0"/>
          <w:strike w:val="0"/>
          <w:color w:val="1c4587"/>
          <w:sz w:val="20"/>
          <w:szCs w:val="20"/>
          <w:u w:val="none"/>
          <w:shd w:fill="auto" w:val="clear"/>
          <w:vertAlign w:val="baseline"/>
          <w:rtl w:val="0"/>
        </w:rPr>
        <w:t xml:space="preserve">2003 - 2017</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88" w:lineRule="auto"/>
        <w:ind w:left="360" w:right="-240" w:firstLine="0"/>
        <w:jc w:val="both"/>
        <w:rPr>
          <w:rFonts w:ascii="Century Gothic" w:cs="Century Gothic" w:eastAsia="Century Gothic" w:hAnsi="Century Gothic"/>
          <w:b w:val="0"/>
          <w:i w:val="0"/>
          <w:smallCaps w:val="0"/>
          <w:strike w:val="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sz w:val="20"/>
          <w:szCs w:val="20"/>
          <w:u w:val="none"/>
          <w:shd w:fill="auto" w:val="clear"/>
          <w:vertAlign w:val="baseline"/>
          <w:rtl w:val="0"/>
        </w:rPr>
        <w:t xml:space="preserve">Clients: Bank of America, Green Dot Financial, Silicon Valley Bank, TCS, The Irvine Company, Kia Motors, Disney</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Led over 25+ programs, 100+ projects, 150+ matrixed resources spanning regulatory, new product development, product enhancements, legacy conversions, and product mergers. Specifically assigned to critical high-visibility programs such as MRA, DOJ, Copyright Infringement, Underwriting, and Bankruptcy portfolio</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Created and executed strategy for customer facing </w:t>
      </w:r>
      <w:hyperlink r:id="rId10">
        <w:r w:rsidDel="00000000" w:rsidR="00000000" w:rsidRPr="00000000">
          <w:rPr>
            <w:rFonts w:ascii="Century Gothic" w:cs="Century Gothic" w:eastAsia="Century Gothic" w:hAnsi="Century Gothic"/>
            <w:b w:val="0"/>
            <w:sz w:val="20"/>
            <w:szCs w:val="20"/>
            <w:rtl w:val="0"/>
          </w:rPr>
          <w:t xml:space="preserve">kia.com</w:t>
        </w:r>
      </w:hyperlink>
      <w:r w:rsidDel="00000000" w:rsidR="00000000" w:rsidRPr="00000000">
        <w:rPr>
          <w:rFonts w:ascii="Century Gothic" w:cs="Century Gothic" w:eastAsia="Century Gothic" w:hAnsi="Century Gothic"/>
          <w:b w:val="0"/>
          <w:sz w:val="20"/>
          <w:szCs w:val="20"/>
          <w:rtl w:val="0"/>
        </w:rPr>
        <w:t xml:space="preserve"> Build and Price website and launch of Optima vehicles. Assessed, evaluated, interviewed C-suite Kia executives and authored Customer Retention strategy for Kia Marketing.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Principal product manager responsible for integrating a suite of 30+ systems, the largest home loans underwriting system by volume post acquisition of CountryWide by Bank of America. Principal product manager for the world’s first ever system to automate Disney’s enforcement of copyright infringement</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240" w:hanging="72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Head of Data Information &amp; Integration Architecture at Citibank Home Loans, owner of all databases, Data Governance, Data Standards, Data Analytics &amp; Reporting, and Production Support. </w:t>
      </w:r>
    </w:p>
    <w:p w:rsidR="00000000" w:rsidDel="00000000" w:rsidP="00000000" w:rsidRDefault="00000000" w:rsidRPr="00000000" w14:paraId="00000027">
      <w:pPr>
        <w:spacing w:after="0" w:before="180" w:line="288" w:lineRule="auto"/>
        <w:ind w:left="360" w:right="-240" w:hanging="360"/>
        <w:rPr>
          <w:rFonts w:ascii="Century Gothic" w:cs="Century Gothic" w:eastAsia="Century Gothic" w:hAnsi="Century Gothic"/>
          <w:b w:val="0"/>
          <w:color w:val="1c4587"/>
          <w:sz w:val="20"/>
          <w:szCs w:val="20"/>
        </w:rPr>
      </w:pPr>
      <w:r w:rsidDel="00000000" w:rsidR="00000000" w:rsidRPr="00000000">
        <w:rPr>
          <w:rFonts w:ascii="Century Gothic" w:cs="Century Gothic" w:eastAsia="Century Gothic" w:hAnsi="Century Gothic"/>
          <w:b w:val="0"/>
          <w:smallCaps w:val="1"/>
          <w:color w:val="1c4587"/>
          <w:sz w:val="20"/>
          <w:szCs w:val="20"/>
          <w:rtl w:val="0"/>
        </w:rPr>
        <w:t xml:space="preserve">Education</w:t>
      </w:r>
      <w:r w:rsidDel="00000000" w:rsidR="00000000" w:rsidRPr="00000000">
        <w:rPr>
          <w:rFonts w:ascii="Century Gothic" w:cs="Century Gothic" w:eastAsia="Century Gothic" w:hAnsi="Century Gothic"/>
          <w:b w:val="0"/>
          <w:color w:val="1c4587"/>
          <w:sz w:val="20"/>
          <w:szCs w:val="20"/>
          <w:rtl w:val="0"/>
        </w:rPr>
        <w:t xml:space="preserve">: </w:t>
      </w:r>
    </w:p>
    <w:p w:rsidR="00000000" w:rsidDel="00000000" w:rsidP="00000000" w:rsidRDefault="00000000" w:rsidRPr="00000000" w14:paraId="00000028">
      <w:pPr>
        <w:spacing w:after="0" w:before="180" w:line="288" w:lineRule="auto"/>
        <w:ind w:left="0" w:right="-240" w:firstLine="0"/>
        <w:jc w:val="both"/>
        <w:rPr>
          <w:rFonts w:ascii="Century Gothic" w:cs="Century Gothic" w:eastAsia="Century Gothic" w:hAnsi="Century Gothic"/>
          <w:b w:val="0"/>
          <w:sz w:val="20"/>
          <w:szCs w:val="20"/>
        </w:rPr>
      </w:pPr>
      <w:r w:rsidDel="00000000" w:rsidR="00000000" w:rsidRPr="00000000">
        <w:rPr>
          <w:rFonts w:ascii="Century Gothic" w:cs="Century Gothic" w:eastAsia="Century Gothic" w:hAnsi="Century Gothic"/>
          <w:b w:val="0"/>
          <w:sz w:val="20"/>
          <w:szCs w:val="20"/>
          <w:rtl w:val="0"/>
        </w:rPr>
        <w:t xml:space="preserve">University of Pennsylvania at East Stroudsburg, MS Courses in Computer Science; Bangalore University, Bachelor of Engineering in Electronics and Communication; PMP, Certified Scrum Master, CSSGB, AWS Solutions Architect Professional. </w:t>
      </w:r>
    </w:p>
    <w:sectPr>
      <w:footerReference r:id="rId11" w:type="default"/>
      <w:pgSz w:h="15840" w:w="12240" w:orient="portrait"/>
      <w:pgMar w:bottom="1080" w:top="450" w:left="1195" w:right="119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Graphik Medium"/>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20"/>
        <w:tab w:val="right" w:leader="none" w:pos="9840"/>
      </w:tabs>
      <w:spacing w:after="0" w:before="0" w:line="288" w:lineRule="auto"/>
      <w:ind w:left="0" w:right="0" w:firstLine="0"/>
      <w:jc w:val="left"/>
      <w:rPr>
        <w:rFonts w:ascii="Graphik Medium" w:cs="Graphik Medium" w:eastAsia="Graphik Medium" w:hAnsi="Graphik Medium"/>
        <w:b w:val="0"/>
        <w:i w:val="0"/>
        <w:smallCaps w:val="0"/>
        <w:strike w:val="0"/>
        <w:color w:val="606060"/>
        <w:sz w:val="20"/>
        <w:szCs w:val="20"/>
        <w:u w:val="none"/>
        <w:shd w:fill="auto" w:val="clear"/>
        <w:vertAlign w:val="baseline"/>
      </w:rPr>
    </w:pPr>
    <w:r w:rsidDel="00000000" w:rsidR="00000000" w:rsidRPr="00000000">
      <w:rPr>
        <w:rFonts w:ascii="Graphik Medium" w:cs="Graphik Medium" w:eastAsia="Graphik Medium" w:hAnsi="Graphik Medium"/>
        <w:b w:val="0"/>
        <w:i w:val="0"/>
        <w:smallCaps w:val="0"/>
        <w:strike w:val="0"/>
        <w:color w:val="606060"/>
        <w:sz w:val="20"/>
        <w:szCs w:val="20"/>
        <w:u w:val="none"/>
        <w:shd w:fill="auto" w:val="clear"/>
        <w:vertAlign w:val="baseline"/>
        <w:rtl w:val="0"/>
      </w:rPr>
      <w:tab/>
      <w:tab/>
    </w:r>
    <w:r w:rsidDel="00000000" w:rsidR="00000000" w:rsidRPr="00000000">
      <w:rPr>
        <w:rFonts w:ascii="Graphik Medium" w:cs="Graphik Medium" w:eastAsia="Graphik Medium" w:hAnsi="Graphik Medium"/>
        <w:b w:val="0"/>
        <w:i w:val="0"/>
        <w:smallCaps w:val="0"/>
        <w:strike w:val="0"/>
        <w:color w:val="60606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b w:val="1"/>
        <w:sz w:val="22"/>
        <w:szCs w:val="22"/>
        <w:lang w:val="en-US"/>
      </w:rPr>
    </w:rPrDefault>
    <w:pPrDefault>
      <w:pPr>
        <w:spacing w:after="240" w:line="276" w:lineRule="auto"/>
        <w:ind w:left="720" w:right="-33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spacing w:line="288" w:lineRule="auto"/>
    </w:pPr>
    <w:rPr>
      <w:rFonts w:ascii="Graphik Medium" w:cs="Arial Unicode MS" w:hAnsi="Graphik Medium"/>
      <w:color w:val="606060"/>
      <w14:textOutline w14:cap="flat" w14:cmpd="sng" w14:algn="ctr">
        <w14:noFill/>
        <w14:prstDash w14:val="solid"/>
        <w14:bevel/>
      </w14:textOutline>
    </w:rPr>
  </w:style>
  <w:style w:type="paragraph" w:styleId="Name" w:customStyle="1">
    <w:name w:val="Name"/>
    <w:pPr>
      <w:spacing w:after="20" w:line="288" w:lineRule="auto"/>
    </w:pPr>
    <w:rPr>
      <w:rFonts w:ascii="Graphik" w:cs="Arial Unicode MS" w:hAnsi="Graphik"/>
      <w:b w:val="1"/>
      <w:bCs w:val="1"/>
      <w:caps w:val="1"/>
      <w:color w:val="1a5c71"/>
      <w:spacing w:val="27"/>
      <w:sz w:val="54"/>
      <w:szCs w:val="54"/>
      <w14:textOutline w14:cap="flat" w14:cmpd="sng" w14:algn="ctr">
        <w14:noFill/>
        <w14:prstDash w14:val="solid"/>
        <w14:bevel/>
      </w14:textOutline>
    </w:rPr>
  </w:style>
  <w:style w:type="paragraph" w:styleId="Heading" w:customStyle="1">
    <w:name w:val="Heading"/>
    <w:pPr>
      <w:spacing w:before="180" w:line="288" w:lineRule="auto"/>
      <w:ind w:left="2600"/>
      <w:outlineLvl w:val="0"/>
    </w:pPr>
    <w:rPr>
      <w:rFonts w:ascii="Graphik Semibold" w:cs="Graphik Semibold" w:eastAsia="Graphik Semibold" w:hAnsi="Graphik Semibold"/>
      <w:caps w:val="1"/>
      <w:color w:val="367da2"/>
      <w:spacing w:val="10"/>
      <w14:textOutline w14:cap="flat" w14:cmpd="sng" w14:algn="ctr">
        <w14:noFill/>
        <w14:prstDash w14:val="solid"/>
        <w14:bevel/>
      </w14:textOutline>
    </w:rPr>
  </w:style>
  <w:style w:type="paragraph" w:styleId="Body" w:customStyle="1">
    <w:name w:val="Body"/>
    <w:pPr>
      <w:suppressAutoHyphens w:val="1"/>
      <w:spacing w:after="180" w:line="288" w:lineRule="auto"/>
      <w:ind w:left="2600"/>
    </w:pPr>
    <w:rPr>
      <w:rFonts w:ascii="Graphik" w:cs="Arial Unicode MS" w:hAnsi="Graphik"/>
      <w:color w:val="323232"/>
      <w14:textOutline w14:cap="flat" w14:cmpd="sng" w14:algn="ctr">
        <w14:noFill/>
        <w14:prstDash w14:val="solid"/>
        <w14:bevel/>
      </w14:textOutline>
    </w:rPr>
  </w:style>
  <w:style w:type="paragraph" w:styleId="Subheading" w:customStyle="1">
    <w:name w:val="Subheading"/>
    <w:pPr>
      <w:spacing w:line="288" w:lineRule="auto"/>
      <w:ind w:left="2600"/>
      <w:outlineLvl w:val="1"/>
    </w:pPr>
    <w:rPr>
      <w:rFonts w:ascii="Graphik Semibold" w:cs="Arial Unicode MS" w:hAnsi="Graphik Semibold"/>
      <w:color w:val="367da2"/>
      <w14:textOutline w14:cap="flat" w14:cmpd="sng" w14:algn="ctr">
        <w14:noFill/>
        <w14:prstDash w14:val="solid"/>
        <w14:bevel/>
      </w14:textOutline>
    </w:rPr>
  </w:style>
  <w:style w:type="numbering" w:styleId="Bullet" w:customStyle="1">
    <w:name w:val="Bullet"/>
    <w:pPr>
      <w:numPr>
        <w:numId w:val="1"/>
      </w:numPr>
    </w:pPr>
  </w:style>
  <w:style w:type="paragraph" w:styleId="ContactInformation" w:customStyle="1">
    <w:name w:val="Contact Information"/>
    <w:pPr>
      <w:tabs>
        <w:tab w:val="right" w:pos="9020"/>
      </w:tabs>
      <w:spacing w:line="288" w:lineRule="auto"/>
    </w:pPr>
    <w:rPr>
      <w:rFonts w:ascii="Graphik" w:cs="Graphik" w:eastAsia="Graphik" w:hAnsi="Graphik"/>
      <w:color w:val="606060"/>
      <w14:textOutline w14:cap="flat" w14:cmpd="sng" w14:algn="ctr">
        <w14:noFill/>
        <w14:prstDash w14:val="solid"/>
        <w14:bevel/>
      </w14:textOutline>
    </w:rPr>
  </w:style>
  <w:style w:type="character" w:styleId="Hyperlink0" w:customStyle="1">
    <w:name w:val="Hyperlink.0"/>
    <w:basedOn w:val="Hyperlink"/>
    <w:rPr>
      <w:u w:val="single"/>
    </w:rPr>
  </w:style>
  <w:style w:type="character" w:styleId="Strong">
    <w:name w:val="Strong"/>
    <w:basedOn w:val="DefaultParagraphFont"/>
    <w:uiPriority w:val="22"/>
    <w:qFormat w:val="1"/>
    <w:rsid w:val="0071306E"/>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kia.com"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umarlax@gmail.com" TargetMode="External"/><Relationship Id="rId8" Type="http://schemas.openxmlformats.org/officeDocument/2006/relationships/hyperlink" Target="http://www.linkedin.com/in/kumarla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24_ContemporaryResume">
  <a:themeElements>
    <a:clrScheme name="24_ContemporaryResume">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Resume">
      <a:majorFont>
        <a:latin typeface="Graphik"/>
        <a:ea typeface="Graphik"/>
        <a:cs typeface="Graphik"/>
      </a:majorFont>
      <a:minorFont>
        <a:latin typeface="Graphik Semibold"/>
        <a:ea typeface="Graphik Semibold"/>
        <a:cs typeface="Graphik Semibold"/>
      </a:minorFont>
    </a:fontScheme>
    <a:fmtScheme name="24_Contemporary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Graphik Medium"/>
            <a:ea typeface="Graphik Medium"/>
            <a:cs typeface="Graphik 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JngGlp26SahOm175tz1lzq/pLg==">CgMxLjA4AHIhMVZ5dVJzWkJDRTJnSlVENnQ4ejRQTDVlVDFYNFFiSkNT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2021-12-09T02:44:00Z</dcterms:created>
</cp:coreProperties>
</file>